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eastAsia="宋体" w:cs="Times New Roman"/>
          <w:b/>
          <w:kern w:val="0"/>
          <w:sz w:val="36"/>
          <w:szCs w:val="36"/>
        </w:rPr>
      </w:pPr>
      <w:r>
        <w:rPr>
          <w:rFonts w:hint="eastAsia" w:ascii="宋体" w:hAnsi="宋体" w:eastAsia="宋体" w:cs="黑体"/>
          <w:b/>
          <w:kern w:val="0"/>
          <w:sz w:val="36"/>
          <w:szCs w:val="36"/>
        </w:rPr>
        <w:t>周口师范学院申请</w:t>
      </w:r>
      <w:r>
        <w:rPr>
          <w:rFonts w:hint="eastAsia" w:ascii="宋体" w:hAnsi="宋体" w:eastAsia="宋体" w:cs="Times New Roman"/>
          <w:b/>
          <w:kern w:val="0"/>
          <w:sz w:val="36"/>
          <w:szCs w:val="36"/>
        </w:rPr>
        <w:t>新</w:t>
      </w:r>
      <w:r>
        <w:rPr>
          <w:rFonts w:ascii="宋体" w:hAnsi="宋体" w:eastAsia="宋体" w:cs="Times New Roman"/>
          <w:b/>
          <w:kern w:val="0"/>
          <w:sz w:val="36"/>
          <w:szCs w:val="36"/>
        </w:rPr>
        <w:t>增</w:t>
      </w:r>
      <w:r>
        <w:rPr>
          <w:rFonts w:hint="eastAsia" w:ascii="宋体" w:hAnsi="宋体"/>
          <w:b/>
          <w:kern w:val="0"/>
          <w:sz w:val="36"/>
          <w:szCs w:val="36"/>
        </w:rPr>
        <w:t>艺术</w:t>
      </w:r>
      <w:r>
        <w:rPr>
          <w:rFonts w:ascii="宋体" w:hAnsi="宋体" w:eastAsia="宋体" w:cs="Times New Roman"/>
          <w:b/>
          <w:kern w:val="0"/>
          <w:sz w:val="36"/>
          <w:szCs w:val="36"/>
        </w:rPr>
        <w:t>硕士专业学位授权点</w:t>
      </w:r>
    </w:p>
    <w:p>
      <w:pPr>
        <w:autoSpaceDE w:val="0"/>
        <w:autoSpaceDN w:val="0"/>
        <w:adjustRightInd w:val="0"/>
        <w:spacing w:line="360" w:lineRule="auto"/>
        <w:jc w:val="center"/>
        <w:rPr>
          <w:rFonts w:ascii="宋体" w:hAnsi="宋体" w:eastAsia="宋体" w:cs="Times New Roman"/>
          <w:b/>
          <w:kern w:val="0"/>
          <w:sz w:val="36"/>
          <w:szCs w:val="36"/>
        </w:rPr>
      </w:pPr>
      <w:r>
        <w:rPr>
          <w:rFonts w:hint="eastAsia" w:ascii="宋体" w:hAnsi="宋体" w:eastAsia="宋体" w:cs="Times New Roman"/>
          <w:b/>
          <w:kern w:val="0"/>
          <w:sz w:val="36"/>
          <w:szCs w:val="36"/>
        </w:rPr>
        <w:t>需求</w:t>
      </w:r>
      <w:r>
        <w:rPr>
          <w:rFonts w:ascii="宋体" w:hAnsi="宋体" w:eastAsia="宋体" w:cs="Times New Roman"/>
          <w:b/>
          <w:kern w:val="0"/>
          <w:sz w:val="36"/>
          <w:szCs w:val="36"/>
        </w:rPr>
        <w:t>论证报告</w:t>
      </w:r>
    </w:p>
    <w:p>
      <w:pPr>
        <w:autoSpaceDE w:val="0"/>
        <w:autoSpaceDN w:val="0"/>
        <w:adjustRightInd w:val="0"/>
        <w:spacing w:line="360" w:lineRule="auto"/>
        <w:jc w:val="center"/>
        <w:rPr>
          <w:rFonts w:hint="eastAsia" w:ascii="宋体" w:hAnsi="宋体"/>
          <w:b/>
          <w:kern w:val="0"/>
          <w:sz w:val="30"/>
          <w:szCs w:val="30"/>
        </w:rPr>
      </w:pPr>
      <w:r>
        <w:rPr>
          <w:rFonts w:hint="eastAsia" w:ascii="宋体" w:hAnsi="宋体"/>
          <w:b/>
          <w:kern w:val="0"/>
          <w:sz w:val="30"/>
          <w:szCs w:val="30"/>
        </w:rPr>
        <w:t>（代码：1351）</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周口师范学院艺术教学始于1975年，是省内较早开展艺术教育的五所院校之一。2003年开始本科教学，现已拥有3个二级学院、9个本科专业，获批中英、中马2个国际合作办学项目（音乐学专业、环境设计专业），培养了11届本科毕业生。历经43年发展，我校已经具备了培养艺术硕士的各项条件。现申请开展艺术设计、音乐学两个领域艺术硕士的培养工作。</w:t>
      </w:r>
    </w:p>
    <w:p>
      <w:pPr>
        <w:pStyle w:val="7"/>
        <w:spacing w:line="360" w:lineRule="auto"/>
        <w:ind w:firstLine="551" w:firstLineChars="196"/>
        <w:jc w:val="left"/>
        <w:outlineLvl w:val="0"/>
        <w:rPr>
          <w:rFonts w:ascii="仿宋" w:hAnsi="仿宋" w:eastAsia="仿宋" w:cs="仿宋_GB2312"/>
          <w:b/>
          <w:sz w:val="28"/>
          <w:szCs w:val="28"/>
        </w:rPr>
      </w:pPr>
      <w:r>
        <w:rPr>
          <w:rFonts w:hint="eastAsia" w:ascii="仿宋" w:hAnsi="仿宋" w:eastAsia="仿宋" w:cs="仿宋_GB2312"/>
          <w:b/>
          <w:sz w:val="28"/>
          <w:szCs w:val="28"/>
        </w:rPr>
        <w:t>一、艺术硕士专业人才需求</w:t>
      </w:r>
    </w:p>
    <w:p>
      <w:pPr>
        <w:spacing w:line="480" w:lineRule="exact"/>
        <w:ind w:firstLine="506" w:firstLineChars="210"/>
        <w:rPr>
          <w:rFonts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（一）服务河南省“五大国家战略”和“十三五事业发展规划”的需要</w:t>
      </w:r>
    </w:p>
    <w:p>
      <w:pPr>
        <w:spacing w:line="480" w:lineRule="exact"/>
        <w:ind w:firstLine="504" w:firstLineChars="210"/>
        <w:rPr>
          <w:rFonts w:ascii="仿宋" w:hAnsi="仿宋" w:eastAsia="仿宋" w:cs="仿宋_GB2312"/>
          <w:sz w:val="24"/>
          <w:szCs w:val="24"/>
          <w:shd w:val="clear" w:color="auto" w:fill="FFFFFF"/>
        </w:rPr>
      </w:pPr>
      <w:r>
        <w:rPr>
          <w:rFonts w:hint="eastAsia" w:ascii="仿宋" w:hAnsi="仿宋" w:eastAsia="仿宋" w:cs="仿宋_GB2312"/>
          <w:sz w:val="24"/>
          <w:szCs w:val="24"/>
          <w:shd w:val="clear" w:color="auto" w:fill="FFFFFF"/>
        </w:rPr>
        <w:t>河南是人口大省、文化资源大省。省委书记谢伏瞻同志先后指出，“人才储备特别是高层次人才储备是河南的短板，需要下大力气解决”，要把河南建设成“</w:t>
      </w:r>
      <w:r>
        <w:rPr>
          <w:rFonts w:ascii="仿宋" w:hAnsi="仿宋" w:eastAsia="仿宋" w:cs="仿宋_GB2312"/>
          <w:sz w:val="24"/>
          <w:szCs w:val="24"/>
          <w:shd w:val="clear" w:color="auto" w:fill="FFFFFF"/>
        </w:rPr>
        <w:t>全国重要的文化高地</w:t>
      </w:r>
      <w:r>
        <w:rPr>
          <w:rFonts w:hint="eastAsia" w:ascii="仿宋" w:hAnsi="仿宋" w:eastAsia="仿宋" w:cs="仿宋_GB2312"/>
          <w:sz w:val="24"/>
          <w:szCs w:val="24"/>
          <w:shd w:val="clear" w:color="auto" w:fill="FFFFFF"/>
        </w:rPr>
        <w:t>”。河南省十三五事业发展规划纲要提出实施“哲学社会科学创新、公共文化服务体系建设、文化惠民、文化遗产保护传承、文化传承创新、文化创意示范、文化科技创新”等七大文化工程，建设文化强省，增强中原文化影响力。纵观七大文化工程，每一项都需要高层次、艺术类人才的支撑。</w:t>
      </w:r>
    </w:p>
    <w:p>
      <w:pPr>
        <w:spacing w:line="480" w:lineRule="exact"/>
        <w:ind w:firstLine="504" w:firstLineChars="210"/>
        <w:rPr>
          <w:rFonts w:ascii="仿宋" w:hAnsi="仿宋" w:eastAsia="仿宋"/>
          <w:b/>
          <w:sz w:val="24"/>
          <w:szCs w:val="24"/>
        </w:rPr>
      </w:pPr>
      <w:r>
        <w:rPr>
          <w:rFonts w:hint="eastAsia" w:ascii="仿宋" w:hAnsi="仿宋" w:eastAsia="仿宋" w:cs="仿宋_GB2312"/>
          <w:sz w:val="24"/>
          <w:szCs w:val="24"/>
          <w:shd w:val="clear" w:color="auto" w:fill="FFFFFF"/>
        </w:rPr>
        <w:t>当前，河南在文化艺术领域的人才队伍现状与我们建成文化强省的愿景是不相匹配的，亟待改善。学校在艺术学科具有明显专业优势，将学校列为立项建设单位，可以为中原经济区、郑州航空港经济综合实验区等河南省五大国家战略以及“四个河南”建设提供优质人才保障。</w:t>
      </w:r>
    </w:p>
    <w:p>
      <w:pPr>
        <w:spacing w:line="360" w:lineRule="auto"/>
        <w:ind w:firstLine="472" w:firstLineChars="196"/>
        <w:jc w:val="left"/>
        <w:rPr>
          <w:rFonts w:ascii="仿宋" w:hAnsi="仿宋" w:eastAsia="仿宋" w:cs="仿宋_GB2312"/>
          <w:sz w:val="24"/>
          <w:szCs w:val="24"/>
        </w:rPr>
      </w:pPr>
      <w:r>
        <w:rPr>
          <w:rFonts w:hint="eastAsia" w:ascii="仿宋" w:hAnsi="仿宋" w:eastAsia="仿宋"/>
          <w:b/>
          <w:sz w:val="24"/>
          <w:szCs w:val="24"/>
        </w:rPr>
        <w:t>（二）推动河南省艺术行业产业发展的需求</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shd w:val="clear" w:color="auto" w:fill="FFFFFF"/>
        </w:rPr>
        <w:t>目前，在我省由文化大省向文化强省转变的实践中，文化产业的规模、质量、层次不断提升，但从业人员总体力量薄弱。</w:t>
      </w:r>
      <w:r>
        <w:rPr>
          <w:rFonts w:hint="eastAsia" w:ascii="仿宋" w:hAnsi="仿宋" w:eastAsia="仿宋" w:cs="仿宋_GB2312"/>
          <w:sz w:val="24"/>
          <w:szCs w:val="24"/>
        </w:rPr>
        <w:t>据调查，我省音乐表演、艺术设计、地域文化创意设计等行业人员具有硕士以上学历者不足4.85%，周口市更是不足1.20%。艺术行业从业人员的学历和专业技术水平已不能满足企事业单位和社会发展的需求。</w:t>
      </w:r>
      <w:r>
        <w:rPr>
          <w:rFonts w:hint="eastAsia" w:ascii="仿宋" w:hAnsi="仿宋" w:eastAsia="仿宋" w:cs="仿宋_GB2312"/>
          <w:sz w:val="24"/>
          <w:szCs w:val="24"/>
          <w:shd w:val="clear" w:color="auto" w:fill="FFFFFF"/>
        </w:rPr>
        <w:t>高层次专业人才匮乏，制约着我省文艺事业的发展，尽快扩大培养规模、提升培养层次、提高培养质量，已成为当务之急。</w:t>
      </w:r>
    </w:p>
    <w:p>
      <w:pPr>
        <w:spacing w:line="360" w:lineRule="auto"/>
        <w:ind w:firstLine="472" w:firstLineChars="196"/>
        <w:jc w:val="left"/>
        <w:rPr>
          <w:rFonts w:ascii="仿宋" w:hAnsi="仿宋" w:eastAsia="仿宋" w:cs="仿宋_GB2312"/>
          <w:sz w:val="24"/>
          <w:szCs w:val="24"/>
        </w:rPr>
      </w:pPr>
      <w:r>
        <w:rPr>
          <w:rFonts w:hint="eastAsia" w:ascii="仿宋" w:hAnsi="仿宋" w:eastAsia="仿宋"/>
          <w:b/>
          <w:sz w:val="24"/>
          <w:szCs w:val="24"/>
        </w:rPr>
        <w:t>（三）优化艺术学科结构、布局的需要</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“文化创意”与其他14个学科一起，作为国家和我省急需紧缺人才与战略性新兴产业相关学科列入了“河南省2017年新增学位授权审核申报指南”中优先新增范围。</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目前，全国共有艺术硕士授权单位204个，河南仅有7个，占比3.43%，远低于全国平均水平。从学位布局分析，7所高校多位于河南北部城市，中部、东部地区尚属空白。因此，在周口师范学院设立艺术类专业学位硕士点，既可填补河南中、东部地区艺术硕士学位点布局的空白，适应我省艺术硕士研究生教育合理布局的需要，又能在本地区实施专业人才培养工程，提升行业从业人员的专业技术水平和创新能力，促进高层次专业人才与河南经济社会发展的良性互动。</w:t>
      </w:r>
    </w:p>
    <w:p>
      <w:pPr>
        <w:spacing w:line="360" w:lineRule="auto"/>
        <w:ind w:firstLine="472" w:firstLineChars="196"/>
        <w:jc w:val="left"/>
        <w:rPr>
          <w:rFonts w:ascii="仿宋" w:hAnsi="仿宋" w:eastAsia="仿宋"/>
          <w:b/>
          <w:sz w:val="24"/>
          <w:szCs w:val="24"/>
        </w:rPr>
      </w:pPr>
      <w:r>
        <w:rPr>
          <w:rFonts w:hint="eastAsia" w:ascii="仿宋" w:hAnsi="仿宋" w:eastAsia="仿宋"/>
          <w:b/>
          <w:sz w:val="24"/>
          <w:szCs w:val="24"/>
        </w:rPr>
        <w:t>（四）满足学生个人发展的迫切需要</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河南作为人口大省、基础教育大省、艺术资源大省，艺术类考生基数较为庞大。我省开设音乐、艺术设计类本科专业的41所高校招生规模为1.48万人/年。而研究生招生规模明显不足。以2017年专业学位硕士为例，7所艺术硕士授权高校共招收相关艺术硕士126人。艺术硕士招生人数占本科招生人数的0.85%。</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以我校为例，5年来共有音乐、艺术设计类本科毕业生4782名，其中25%左右的毕业生选择考取研究生。因省内硕士点布局较少、招生数量较少，八成以上的学生只能选择浙江师范大学、江苏师范大学、湖北师范大学、聊城大学等省外高校。这一现象加剧了人才外流，给省内艺术类人才集聚带来较大困难。</w:t>
      </w:r>
    </w:p>
    <w:p>
      <w:pPr>
        <w:pStyle w:val="7"/>
        <w:spacing w:line="360" w:lineRule="auto"/>
        <w:ind w:firstLine="551" w:firstLineChars="196"/>
        <w:jc w:val="left"/>
        <w:outlineLvl w:val="0"/>
        <w:rPr>
          <w:rFonts w:ascii="仿宋" w:hAnsi="仿宋" w:eastAsia="仿宋" w:cs="仿宋_GB2312"/>
          <w:b/>
          <w:sz w:val="28"/>
          <w:szCs w:val="28"/>
        </w:rPr>
      </w:pPr>
      <w:r>
        <w:rPr>
          <w:rFonts w:hint="eastAsia" w:ascii="仿宋" w:hAnsi="仿宋" w:eastAsia="仿宋" w:cs="仿宋_GB2312"/>
          <w:b/>
          <w:sz w:val="28"/>
          <w:szCs w:val="28"/>
        </w:rPr>
        <w:t>二、目标定位与发展规划</w:t>
      </w:r>
    </w:p>
    <w:p>
      <w:pPr>
        <w:spacing w:line="360" w:lineRule="auto"/>
        <w:ind w:firstLine="472" w:firstLineChars="196"/>
        <w:jc w:val="left"/>
        <w:rPr>
          <w:rFonts w:ascii="仿宋" w:hAnsi="仿宋" w:eastAsia="仿宋"/>
          <w:b/>
          <w:sz w:val="24"/>
          <w:szCs w:val="24"/>
        </w:rPr>
      </w:pPr>
      <w:r>
        <w:rPr>
          <w:rFonts w:hint="eastAsia" w:ascii="仿宋" w:hAnsi="仿宋" w:eastAsia="仿宋"/>
          <w:b/>
          <w:sz w:val="24"/>
          <w:szCs w:val="24"/>
        </w:rPr>
        <w:t>（一）目标定位</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本学位点拟按照“立足河南，立足艺术行业，立足校地、院团合作，服务地方经济社会发展”的办学思路，培养具有系统专业知识和过硬实践能力的高层次、应用型艺术人才。各领域培养目标为：</w:t>
      </w:r>
      <w:bookmarkStart w:id="0" w:name="OLE_LINK44"/>
      <w:bookmarkStart w:id="1" w:name="OLE_LINK45"/>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1.艺术设计领域（135108）</w:t>
      </w:r>
    </w:p>
    <w:bookmarkEnd w:id="0"/>
    <w:bookmarkEnd w:id="1"/>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旨在培养具有良好职业道德、具备系统专业知识、高水平技能和一定艺术造诣的高层次应用型艺术设计专门人才。</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培养设计研究所、院校、艺术场馆、设计公司、艺术馆站、各类设计媒体、文艺研究单位和政府文化行政部门所需要的能够胜任文化设计创作、艺术设计表现、艺术设计教学、艺术策展、设计管理等相关工作的高层次专业人才。</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2.音乐领域（135101）</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旨在培养具有良好职业道德、具备系统专业知识、高水平技能和一定艺术造诣的高层次应用型音乐专门人才。</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培养艺术团体、院校、艺术场馆、电视广播台站、文化馆站、各种音乐媒体、文艺研究单位和政府文化行政部门所需要的能够胜任音乐创作、音乐表演、音乐教学、音乐编辑、音乐管理等相关工作的高层次专业人才。</w:t>
      </w:r>
    </w:p>
    <w:p>
      <w:pPr>
        <w:spacing w:line="360" w:lineRule="auto"/>
        <w:ind w:firstLine="472" w:firstLineChars="196"/>
        <w:jc w:val="left"/>
        <w:rPr>
          <w:rFonts w:ascii="仿宋" w:hAnsi="仿宋" w:eastAsia="仿宋"/>
          <w:b/>
          <w:sz w:val="24"/>
          <w:szCs w:val="24"/>
        </w:rPr>
      </w:pPr>
      <w:r>
        <w:rPr>
          <w:rFonts w:hint="eastAsia" w:ascii="仿宋" w:hAnsi="仿宋" w:eastAsia="仿宋"/>
          <w:b/>
          <w:sz w:val="24"/>
          <w:szCs w:val="24"/>
        </w:rPr>
        <w:t>（二）未来五年发展规划</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1.机构和制度建设</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我校与合作单位共同成立艺术硕士培养队伍，包括专业学位研究生教育工作指导委员会、专业领域领导小组、实践基地领导小组和质量控制小组。其中，专业学位研究生教育技术委员会，制定和修订培养方案；专业领域领导小组负责执行和实施培养方案；实践基地领导小组负责实践基地机构和制度建设以及学生实践日常管理工作；质量控制小组负责监督执行效果、保障执行质量。</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2.经费保障</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周口师范学院“十三五”建设计划安排艺术专业硕士学位点建设经费50万元/年，并在全国产教融合工程百所本科高校项目中安排专项建设经费150万元/年，未来三年建设经费共达200万元。</w:t>
      </w:r>
    </w:p>
    <w:p>
      <w:pPr>
        <w:pStyle w:val="7"/>
        <w:spacing w:line="360" w:lineRule="auto"/>
        <w:ind w:firstLine="551" w:firstLineChars="196"/>
        <w:jc w:val="left"/>
        <w:outlineLvl w:val="0"/>
        <w:rPr>
          <w:rFonts w:ascii="仿宋" w:hAnsi="仿宋" w:eastAsia="仿宋" w:cs="仿宋_GB2312"/>
          <w:b/>
          <w:sz w:val="28"/>
          <w:szCs w:val="28"/>
        </w:rPr>
      </w:pPr>
      <w:r>
        <w:rPr>
          <w:rFonts w:hint="eastAsia" w:ascii="仿宋" w:hAnsi="仿宋" w:eastAsia="仿宋" w:cs="仿宋_GB2312"/>
          <w:b/>
          <w:sz w:val="28"/>
          <w:szCs w:val="28"/>
        </w:rPr>
        <w:t>三、艺术硕士专业培养方向与特色</w:t>
      </w:r>
    </w:p>
    <w:p>
      <w:pPr>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（一）地域文化创意设计方向主要培养文创产品、民俗绘本创作、工艺品设计等突出地域文化创意的设计创作人才</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主要特色为：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中原地域文化研究与教学成果突出。“中原民俗图绘研究”获批国家社科基金项目、“中原梦周口港”获批国家艺术基金项目，开设了“中原地域风情研究与创作”、“民间美术设计”、“地域建筑与设计”等课程。</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2.周口地域文化创意设计成果突出。围绕周口地区8个县市展开系列创意设计，近3年有1000余套艺术作品被政府收藏。</w:t>
      </w:r>
    </w:p>
    <w:p>
      <w:pPr>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（二）视觉传达设计方向主要培养从事品牌标志设计、书籍装帧与插图设计的高水平应用型人才</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主要特色为：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1.形成了国内有影响力的设计团队。以省管专家周晓峰、董云志为代表的教师团队设计的“孔子学院标志”、“中国-东盟卫生合作论坛徽标”、“中国疫苗接种标志”等获得采用。</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2.学生竞赛成果丰硕。五年来，视觉传达设计专业学生获得省部级以上专业奖项130项，国家级专业奖项10余项。</w:t>
      </w:r>
    </w:p>
    <w:p>
      <w:pPr>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（三）环境艺术设计方向主要培养从事室内设计和景观设计的高水平应用型人才</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主要特色为：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1.“为地方而设计”持续开展。连续7年主办“为地方而设计”实践活动，近3年为周口市各县区提供设计服务76项，其中落地实施项目26项，有力服务了河南省百城建设提质工程。</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2.产学研一体化成果突出。围绕周口地区展开设计实践，参与师生300余人，融入专业主干课程20余门，转化科研成果50余项，有力服务了中原经济区建设。</w:t>
      </w:r>
    </w:p>
    <w:p>
      <w:pPr>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（四）声乐演唱方向主要培养具有系统的专业知识和高水平演唱技能，能够从事声乐表演和教学工作的应用型人才</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主要特色为：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1.省级质量工程项目完备。拥有省级教学名师、省级教学团队、省级特色专业、省级精品课程、省级实验教学示范中心等质量工程项目。</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2.原创作品成果丰硕。五年来，《梦想的坚守》、《回家》等原创音乐剧作品，荣获国家级、省部级奖项39项。</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3.民族声乐教学注重与戏曲唱腔的融合。聘请河南省越调剧团申小梅团长等10余名戏曲名家来校教学。</w:t>
      </w:r>
    </w:p>
    <w:p>
      <w:pPr>
        <w:spacing w:line="360" w:lineRule="auto"/>
        <w:ind w:firstLine="482" w:firstLineChars="200"/>
        <w:jc w:val="left"/>
        <w:rPr>
          <w:rFonts w:ascii="仿宋" w:hAnsi="仿宋" w:eastAsia="仿宋" w:cs="仿宋_GB2312"/>
          <w:sz w:val="24"/>
          <w:szCs w:val="24"/>
        </w:rPr>
      </w:pPr>
      <w:r>
        <w:rPr>
          <w:rFonts w:hint="eastAsia" w:ascii="仿宋" w:hAnsi="仿宋" w:eastAsia="仿宋" w:cs="仿宋_GB2312"/>
          <w:b/>
          <w:sz w:val="24"/>
          <w:szCs w:val="24"/>
        </w:rPr>
        <w:t>（五）器乐演奏方向主要培养具有系统的专业知识和高水平演奏技能，能够从事器乐表演和教学工作的应用型人才</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主要特色为：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1.科研基础深厚。“闵惠芬二胡润腔研究”获批国家社科基金艺术学项目，另有省部级课题多项。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2.原创作品层出不穷。五年来，《祈雨》、《忆》、《梨园花开》等13部作品荣获了国家级、省部级奖项17项。</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3.主动开发地域文化资源。开设有曲胡、坠胡、四弦、板胡等河南剧种主要伴奏乐器演奏课程。</w:t>
      </w:r>
    </w:p>
    <w:p>
      <w:pPr>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（六）钢琴演奏方向主要培养具有系统的专业知识和高水平演奏技能，能够从事钢琴表演和教学工作的应用型人才</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主要特色为：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1.艺术实践活动丰富。连续5年，承办了周口市青少年钢琴大赛；连续5年，每年举办2次大师班。</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2.课程建设成果丰厚。“钢琴基础”被遴选为省级精品在线开放课程。</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3.艺术实践成果丰硕。师生荣获国家级、省部级的演奏奖、伴奏奖共30余项。</w:t>
      </w:r>
    </w:p>
    <w:p>
      <w:pPr>
        <w:spacing w:line="360" w:lineRule="auto"/>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四、质量保障条件</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艺术学科本科教学开办14年来，实现了从音乐学、美术学单一学科到多学科的协调发展，实现了省级质量工程项目全面布局，实现了人才培养质量的不断提高。为艺术硕士人才培养奠定了扎实基础。</w:t>
      </w:r>
    </w:p>
    <w:p>
      <w:pPr>
        <w:spacing w:line="360" w:lineRule="auto"/>
        <w:ind w:firstLine="472" w:firstLineChars="196"/>
        <w:jc w:val="left"/>
        <w:rPr>
          <w:rFonts w:ascii="仿宋" w:hAnsi="仿宋" w:eastAsia="仿宋"/>
          <w:b/>
          <w:sz w:val="24"/>
          <w:szCs w:val="24"/>
        </w:rPr>
      </w:pPr>
      <w:r>
        <w:rPr>
          <w:rFonts w:hint="eastAsia" w:ascii="仿宋" w:hAnsi="仿宋" w:eastAsia="仿宋"/>
          <w:b/>
          <w:sz w:val="24"/>
          <w:szCs w:val="24"/>
        </w:rPr>
        <w:t>（一）师资条件</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目前，我校艺术学科现有2个省级特色专业（音乐表演、艺术设计），中英、中马2个国际合作办学项目（音乐学专业、</w:t>
      </w:r>
      <w:r>
        <w:rPr>
          <w:rFonts w:hint="eastAsia" w:ascii="仿宋" w:hAnsi="仿宋" w:eastAsia="仿宋" w:cs="仿宋_GB2312"/>
          <w:sz w:val="24"/>
          <w:szCs w:val="24"/>
          <w:lang w:eastAsia="zh-CN"/>
        </w:rPr>
        <w:t>环</w:t>
      </w:r>
      <w:r>
        <w:rPr>
          <w:rFonts w:hint="eastAsia" w:ascii="仿宋" w:hAnsi="仿宋" w:eastAsia="仿宋" w:cs="仿宋_GB2312"/>
          <w:sz w:val="24"/>
          <w:szCs w:val="24"/>
        </w:rPr>
        <w:t>境设计专业），1个省级教学团队，1个省级实验教学示范中心，1门省级精品课程，1名省级教学名师，1名省管优秀专家，1名河南省高校科技创新人才，4名教育厅学术技术带头人，4名教育厅中青年骨干教师，4名校级学术技术带头人，16名校级中青年骨干教师，14门校级精品（优秀）课程。</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5年来，立项国家艺术基金2项，国家社科基金2项，荣获国家级奖项23项，在教学实践中，逐渐形成了</w:t>
      </w:r>
      <w:r>
        <w:rPr>
          <w:rFonts w:hint="eastAsia" w:ascii="仿宋" w:hAnsi="仿宋" w:eastAsia="仿宋" w:cs="仿宋_GB2312"/>
          <w:sz w:val="24"/>
          <w:szCs w:val="24"/>
          <w:lang w:eastAsia="zh-CN"/>
        </w:rPr>
        <w:t>“音乐聆听</w:t>
      </w:r>
      <w:r>
        <w:rPr>
          <w:rFonts w:hint="eastAsia" w:ascii="仿宋" w:hAnsi="仿宋" w:eastAsia="仿宋" w:cs="仿宋"/>
          <w:sz w:val="24"/>
          <w:szCs w:val="24"/>
          <w:lang w:eastAsia="zh-CN"/>
        </w:rPr>
        <w:t>˙</w:t>
      </w:r>
      <w:r>
        <w:rPr>
          <w:rFonts w:hint="eastAsia" w:ascii="仿宋" w:hAnsi="仿宋" w:eastAsia="仿宋" w:cs="仿宋_GB2312"/>
          <w:sz w:val="24"/>
          <w:szCs w:val="24"/>
          <w:lang w:eastAsia="zh-CN"/>
        </w:rPr>
        <w:t>美术感悟”系列讲座</w:t>
      </w:r>
      <w:r>
        <w:rPr>
          <w:rFonts w:hint="eastAsia" w:ascii="仿宋" w:hAnsi="仿宋" w:eastAsia="仿宋" w:cs="仿宋_GB2312"/>
          <w:sz w:val="24"/>
          <w:szCs w:val="24"/>
        </w:rPr>
        <w:t>、</w:t>
      </w:r>
      <w:r>
        <w:rPr>
          <w:rFonts w:hint="eastAsia" w:ascii="仿宋" w:hAnsi="仿宋" w:eastAsia="仿宋" w:cs="仿宋_GB2312"/>
          <w:sz w:val="24"/>
          <w:szCs w:val="24"/>
          <w:lang w:eastAsia="zh-CN"/>
        </w:rPr>
        <w:t>“艺术实践周”</w:t>
      </w:r>
      <w:r>
        <w:rPr>
          <w:rFonts w:hint="eastAsia" w:ascii="仿宋" w:hAnsi="仿宋" w:eastAsia="仿宋" w:cs="仿宋_GB2312"/>
          <w:sz w:val="24"/>
          <w:szCs w:val="24"/>
        </w:rPr>
        <w:t>、“为地方而设计”、“绘事致市”等品牌活动，引起国内外专家、学者的关注，有力的服务了河南经济社会发展。</w:t>
      </w:r>
    </w:p>
    <w:p>
      <w:pPr>
        <w:spacing w:line="360" w:lineRule="auto"/>
        <w:ind w:firstLine="472" w:firstLineChars="196"/>
        <w:jc w:val="left"/>
        <w:rPr>
          <w:rFonts w:ascii="仿宋" w:hAnsi="仿宋" w:eastAsia="仿宋"/>
          <w:b/>
          <w:sz w:val="24"/>
          <w:szCs w:val="24"/>
        </w:rPr>
      </w:pPr>
      <w:r>
        <w:rPr>
          <w:rFonts w:hint="eastAsia" w:ascii="仿宋" w:hAnsi="仿宋" w:eastAsia="仿宋"/>
          <w:b/>
          <w:sz w:val="24"/>
          <w:szCs w:val="24"/>
        </w:rPr>
        <w:t>（二）教学条件</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1.硬件设施</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音乐领域拥有8000平米的教学用房，其中，标准剧场1座、音乐厅1个、录音棚1个、数码钢琴教室3个、舞蹈教室7个、视唱练耳教室2个、合唱教室1个、合奏教室1个、电脑作曲教室1个、音响资料视</w:t>
      </w:r>
      <w:bookmarkStart w:id="2" w:name="_GoBack"/>
      <w:bookmarkEnd w:id="2"/>
      <w:r>
        <w:rPr>
          <w:rFonts w:hint="eastAsia" w:ascii="仿宋" w:hAnsi="仿宋" w:eastAsia="仿宋" w:cs="仿宋_GB2312"/>
          <w:sz w:val="24"/>
          <w:szCs w:val="24"/>
        </w:rPr>
        <w:t>听室1个、服装室、乐器室及246间琴房、312架钢琴，其中三角钢琴5台。音乐教育实训中心已列入学校建设规划，正在建设中。</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艺术设计领域拥有美术技能实践、平面设计与制作实训室和实训中心等13个专业实验室，面积4313平方米，能同时容纳520人进行实践实训。UV平板印刷机、精雕机、激光雕刻机、3D打印机以及割样机、丝网印刷机、晒图机等应用设备完备。</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2.图书资源</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学校图书馆藏书169万余册、电子图书97万种并配备相应阅览室、自习室以供学生查阅资料。学校建立了数字化教学平台，电子课件，授课录像等资源实现共享；建有外文数字图书馆，可连接外文期刊数据库。</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音乐舞蹈学院资料室2008年建成，音乐舞蹈类总藏书（包含图书馆及音乐舞蹈学院资料室）共7878种，27520册；音乐类期刊68种，1万余张音像资料光盘。开通了“网络资源库学习平台——艺术类资料库”。</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设计学院资料室2015年建成，面积150余平米。现有有国内外图书和期刊2万多册、各种教学光碟1万余张（包含图书馆及设计学院资料室）。</w:t>
      </w:r>
    </w:p>
    <w:p>
      <w:pPr>
        <w:spacing w:line="360" w:lineRule="auto"/>
        <w:ind w:firstLine="472" w:firstLineChars="196"/>
        <w:jc w:val="left"/>
        <w:rPr>
          <w:rFonts w:ascii="仿宋" w:hAnsi="仿宋" w:eastAsia="仿宋"/>
          <w:b/>
          <w:sz w:val="24"/>
          <w:szCs w:val="24"/>
        </w:rPr>
      </w:pPr>
      <w:r>
        <w:rPr>
          <w:rFonts w:hint="eastAsia" w:ascii="仿宋" w:hAnsi="仿宋" w:eastAsia="仿宋"/>
          <w:b/>
          <w:sz w:val="24"/>
          <w:szCs w:val="24"/>
        </w:rPr>
        <w:t>（三）实践基地</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近年来，学校通过“区域合作平台”、“院团合作平台”与地方政府、文化企事业单位、文艺院团保持着良好关系，形成了校内校外“两轨并行”的育人机制。目前，在校外，有23家实践教学基地，有30名高级职称行业教师；在校内，有2万余平方米实践实训场所，有高级职称双师型教师19名。通过“为地方而设计”、“共建越调研究中心”等合作项目，先后获批2项国家艺术基金和13项横向项目。</w:t>
      </w:r>
    </w:p>
    <w:p>
      <w:pPr>
        <w:spacing w:line="360" w:lineRule="auto"/>
        <w:ind w:firstLine="480" w:firstLineChars="200"/>
        <w:jc w:val="left"/>
        <w:rPr>
          <w:rFonts w:ascii="仿宋" w:hAnsi="仿宋" w:eastAsia="仿宋"/>
        </w:rPr>
      </w:pPr>
      <w:r>
        <w:rPr>
          <w:rFonts w:hint="eastAsia" w:ascii="仿宋" w:hAnsi="仿宋" w:eastAsia="仿宋" w:cs="仿宋_GB2312"/>
          <w:sz w:val="24"/>
          <w:szCs w:val="24"/>
        </w:rPr>
        <w:t>综上所述，面对河南省公益性文化事业和经营性文化产业发展对高水平应用型艺术人才的迫切需求，作为豫东南地区的本科院校，开展艺术硕士教育，培养更多数量、更高层次的艺术人才，我们责无旁贷。同时，我校拥有雄厚的师资力量、成熟的办学条件、完善的人才培养机制和优质的艺术实践平台，完全具备设立艺术硕士专业学位点的条件，也有能力把艺术硕士专业学位点建成豫东南地区艺术事业发展的人才高地、服务高地、资源高地。</w:t>
      </w:r>
    </w:p>
    <w:p>
      <w:pPr>
        <w:pStyle w:val="7"/>
        <w:ind w:left="420" w:firstLine="0" w:firstLineChars="0"/>
        <w:rPr>
          <w:rFonts w:ascii="仿宋" w:hAnsi="仿宋" w:eastAsia="仿宋"/>
          <w:strike/>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8E"/>
    <w:rsid w:val="00097560"/>
    <w:rsid w:val="000B5F74"/>
    <w:rsid w:val="000D141D"/>
    <w:rsid w:val="00122B13"/>
    <w:rsid w:val="00130FF0"/>
    <w:rsid w:val="00146C93"/>
    <w:rsid w:val="00167738"/>
    <w:rsid w:val="001C5066"/>
    <w:rsid w:val="002169E4"/>
    <w:rsid w:val="00232EE1"/>
    <w:rsid w:val="00241D2D"/>
    <w:rsid w:val="0024402B"/>
    <w:rsid w:val="00257980"/>
    <w:rsid w:val="0028620C"/>
    <w:rsid w:val="002C540D"/>
    <w:rsid w:val="00334903"/>
    <w:rsid w:val="003B27D8"/>
    <w:rsid w:val="003D42E1"/>
    <w:rsid w:val="00432CA9"/>
    <w:rsid w:val="0044085C"/>
    <w:rsid w:val="00450075"/>
    <w:rsid w:val="00457CA6"/>
    <w:rsid w:val="004752CE"/>
    <w:rsid w:val="0048405E"/>
    <w:rsid w:val="00492DDC"/>
    <w:rsid w:val="004A24A8"/>
    <w:rsid w:val="004C5F0A"/>
    <w:rsid w:val="004C7708"/>
    <w:rsid w:val="005206A1"/>
    <w:rsid w:val="00543AC8"/>
    <w:rsid w:val="00556717"/>
    <w:rsid w:val="00594459"/>
    <w:rsid w:val="005B23BB"/>
    <w:rsid w:val="005C3A94"/>
    <w:rsid w:val="00607BEA"/>
    <w:rsid w:val="006B03AB"/>
    <w:rsid w:val="006B428E"/>
    <w:rsid w:val="006C2E0A"/>
    <w:rsid w:val="007B3B42"/>
    <w:rsid w:val="007E4E16"/>
    <w:rsid w:val="007E7456"/>
    <w:rsid w:val="008166A3"/>
    <w:rsid w:val="00821141"/>
    <w:rsid w:val="00824BD7"/>
    <w:rsid w:val="00872295"/>
    <w:rsid w:val="008B41CC"/>
    <w:rsid w:val="008C204D"/>
    <w:rsid w:val="008E08E4"/>
    <w:rsid w:val="008F563E"/>
    <w:rsid w:val="009412EB"/>
    <w:rsid w:val="0098310C"/>
    <w:rsid w:val="009A2220"/>
    <w:rsid w:val="00A11E5B"/>
    <w:rsid w:val="00A31285"/>
    <w:rsid w:val="00A37E18"/>
    <w:rsid w:val="00A5314F"/>
    <w:rsid w:val="00A712C9"/>
    <w:rsid w:val="00B12513"/>
    <w:rsid w:val="00B30972"/>
    <w:rsid w:val="00BE5C59"/>
    <w:rsid w:val="00C30314"/>
    <w:rsid w:val="00C51276"/>
    <w:rsid w:val="00C55AC2"/>
    <w:rsid w:val="00CB79B0"/>
    <w:rsid w:val="00CD3CED"/>
    <w:rsid w:val="00CF54DD"/>
    <w:rsid w:val="00D01547"/>
    <w:rsid w:val="00D03382"/>
    <w:rsid w:val="00D50FEC"/>
    <w:rsid w:val="00DB46C4"/>
    <w:rsid w:val="00DC08C3"/>
    <w:rsid w:val="00DD40F2"/>
    <w:rsid w:val="00DE6A72"/>
    <w:rsid w:val="00DF6031"/>
    <w:rsid w:val="00E0262A"/>
    <w:rsid w:val="00E4215F"/>
    <w:rsid w:val="00E55F82"/>
    <w:rsid w:val="00E61A86"/>
    <w:rsid w:val="00E90D38"/>
    <w:rsid w:val="00EB22C3"/>
    <w:rsid w:val="00F43C86"/>
    <w:rsid w:val="00F94F01"/>
    <w:rsid w:val="00FA71BD"/>
    <w:rsid w:val="00FC714F"/>
    <w:rsid w:val="2EEE498F"/>
    <w:rsid w:val="2F487BF7"/>
    <w:rsid w:val="35657620"/>
    <w:rsid w:val="35EA4A06"/>
    <w:rsid w:val="433165BF"/>
    <w:rsid w:val="4B304A24"/>
    <w:rsid w:val="4F3B4118"/>
    <w:rsid w:val="582B1F79"/>
    <w:rsid w:val="5D1941A1"/>
    <w:rsid w:val="626F5A8D"/>
    <w:rsid w:val="63644F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paragraph" w:customStyle="1" w:styleId="10">
    <w:name w:val="List Paragraph"/>
    <w:basedOn w:val="1"/>
    <w:unhideWhenUsed/>
    <w:uiPriority w:val="99"/>
    <w:pPr>
      <w:ind w:firstLine="420" w:firstLineChars="200"/>
    </w:pPr>
  </w:style>
  <w:style w:type="character" w:customStyle="1" w:styleId="11">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F4D21-4E89-4C2A-9697-0F9642FDD6A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700</Words>
  <Characters>3996</Characters>
  <Lines>33</Lines>
  <Paragraphs>9</Paragraphs>
  <TotalTime>0</TotalTime>
  <ScaleCrop>false</ScaleCrop>
  <LinksUpToDate>false</LinksUpToDate>
  <CharactersWithSpaces>4687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2017-07-27T06:46:00Z</dcterms:created>
  <dc:creator>USER-</dc:creator>
  <cp:lastModifiedBy>Administrator</cp:lastModifiedBy>
  <cp:lastPrinted>2017-07-30T13:20:27Z</cp:lastPrinted>
  <dcterms:modified xsi:type="dcterms:W3CDTF">2017-07-30T13:28:54Z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